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67" w:rsidRPr="00224117" w:rsidRDefault="00525867" w:rsidP="00816D20">
      <w:pPr>
        <w:spacing w:line="360" w:lineRule="auto"/>
        <w:jc w:val="center"/>
        <w:rPr>
          <w:rFonts w:ascii="Times New Roman" w:hAnsi="Times New Roman"/>
          <w:b/>
        </w:rPr>
      </w:pPr>
      <w:r>
        <w:rPr>
          <w:rFonts w:ascii="Times New Roman" w:hAnsi="Times New Roman"/>
          <w:b/>
        </w:rPr>
        <w:t>„Székelyföld hagyományainak nyomában</w:t>
      </w:r>
      <w:r w:rsidRPr="00224117">
        <w:rPr>
          <w:rFonts w:ascii="Times New Roman" w:hAnsi="Times New Roman"/>
          <w:b/>
        </w:rPr>
        <w:t>”</w:t>
      </w:r>
    </w:p>
    <w:p w:rsidR="00525867" w:rsidRDefault="00525867" w:rsidP="00BB6311">
      <w:pPr>
        <w:spacing w:line="360" w:lineRule="auto"/>
        <w:ind w:firstLine="708"/>
        <w:jc w:val="both"/>
        <w:rPr>
          <w:rFonts w:ascii="Times New Roman" w:hAnsi="Times New Roman"/>
        </w:rPr>
      </w:pPr>
    </w:p>
    <w:p w:rsidR="00525867" w:rsidRPr="003A3411" w:rsidRDefault="00525867" w:rsidP="00BB6311">
      <w:pPr>
        <w:spacing w:line="360" w:lineRule="auto"/>
        <w:ind w:firstLine="708"/>
        <w:jc w:val="both"/>
        <w:rPr>
          <w:rFonts w:ascii="Times New Roman" w:hAnsi="Times New Roman"/>
        </w:rPr>
      </w:pPr>
      <w:r w:rsidRPr="003A3411">
        <w:rPr>
          <w:rFonts w:ascii="Times New Roman" w:hAnsi="Times New Roman"/>
        </w:rPr>
        <w:t>A Korda Vince Táncművészeti, Képzőművészeti és Színjáték Alapfokú Művészeti Iskolában 20</w:t>
      </w:r>
      <w:r>
        <w:rPr>
          <w:rFonts w:ascii="Times New Roman" w:hAnsi="Times New Roman"/>
        </w:rPr>
        <w:t>16.07.01.-2017.06.31. rendeztük meg a "Székelyföld hagyományainak nyomában</w:t>
      </w:r>
      <w:r w:rsidRPr="003A3411">
        <w:rPr>
          <w:rFonts w:ascii="Times New Roman" w:hAnsi="Times New Roman"/>
        </w:rPr>
        <w:t>" elnevezésű</w:t>
      </w:r>
      <w:r>
        <w:rPr>
          <w:rFonts w:ascii="Times New Roman" w:hAnsi="Times New Roman"/>
        </w:rPr>
        <w:t xml:space="preserve"> </w:t>
      </w:r>
      <w:r w:rsidRPr="00805A77">
        <w:rPr>
          <w:rFonts w:ascii="Times New Roman" w:hAnsi="Times New Roman"/>
        </w:rPr>
        <w:t>60 órás tanórán kívüli</w:t>
      </w:r>
      <w:r w:rsidRPr="003A3411">
        <w:rPr>
          <w:rFonts w:ascii="Times New Roman" w:hAnsi="Times New Roman"/>
        </w:rPr>
        <w:t xml:space="preserve"> </w:t>
      </w:r>
      <w:r>
        <w:rPr>
          <w:rFonts w:ascii="Times New Roman" w:hAnsi="Times New Roman"/>
        </w:rPr>
        <w:t>komplex tehetséggondozó programot</w:t>
      </w:r>
      <w:r w:rsidRPr="003A3411">
        <w:rPr>
          <w:rFonts w:ascii="Times New Roman" w:hAnsi="Times New Roman"/>
        </w:rPr>
        <w:t>, melyet a Nemzeti Tehetség Program,</w:t>
      </w:r>
      <w:r>
        <w:rPr>
          <w:rFonts w:ascii="Times New Roman" w:hAnsi="Times New Roman"/>
        </w:rPr>
        <w:t xml:space="preserve"> az</w:t>
      </w:r>
      <w:r w:rsidRPr="009C19B9">
        <w:rPr>
          <w:rFonts w:ascii="Times New Roman" w:hAnsi="Times New Roman"/>
        </w:rPr>
        <w:t xml:space="preserve"> </w:t>
      </w:r>
      <w:r>
        <w:rPr>
          <w:rFonts w:ascii="Times New Roman" w:hAnsi="Times New Roman"/>
        </w:rPr>
        <w:t xml:space="preserve">Emberi Erőforrás Minisztériuma, valamint az Emberi Erőforrás </w:t>
      </w:r>
      <w:r w:rsidRPr="003A3411">
        <w:rPr>
          <w:rFonts w:ascii="Times New Roman" w:hAnsi="Times New Roman"/>
        </w:rPr>
        <w:t>Támogatáskezelő</w:t>
      </w:r>
      <w:r>
        <w:rPr>
          <w:rFonts w:ascii="Times New Roman" w:hAnsi="Times New Roman"/>
        </w:rPr>
        <w:t xml:space="preserve"> támogatásával valósítottunk</w:t>
      </w:r>
      <w:r w:rsidRPr="003A3411">
        <w:rPr>
          <w:rFonts w:ascii="Times New Roman" w:hAnsi="Times New Roman"/>
        </w:rPr>
        <w:t xml:space="preserve"> meg. </w:t>
      </w:r>
    </w:p>
    <w:p w:rsidR="00525867" w:rsidRDefault="00525867" w:rsidP="00666E62">
      <w:pPr>
        <w:spacing w:line="360" w:lineRule="auto"/>
        <w:ind w:firstLine="709"/>
        <w:jc w:val="both"/>
        <w:rPr>
          <w:rFonts w:ascii="Times New Roman" w:hAnsi="Times New Roman"/>
        </w:rPr>
      </w:pPr>
      <w:r>
        <w:rPr>
          <w:rStyle w:val="pdlabel"/>
          <w:rFonts w:ascii="Times New Roman" w:hAnsi="Times New Roman"/>
          <w:bCs/>
          <w:shd w:val="clear" w:color="auto" w:fill="FFFFFF"/>
        </w:rPr>
        <w:t>Cél</w:t>
      </w:r>
      <w:r w:rsidRPr="003A3411">
        <w:rPr>
          <w:rStyle w:val="pdlabel"/>
          <w:rFonts w:ascii="Times New Roman" w:hAnsi="Times New Roman"/>
          <w:bCs/>
          <w:shd w:val="clear" w:color="auto" w:fill="FFFFFF"/>
        </w:rPr>
        <w:t>u</w:t>
      </w:r>
      <w:r>
        <w:rPr>
          <w:rStyle w:val="pdlabel"/>
          <w:rFonts w:ascii="Times New Roman" w:hAnsi="Times New Roman"/>
          <w:bCs/>
          <w:shd w:val="clear" w:color="auto" w:fill="FFFFFF"/>
        </w:rPr>
        <w:t>n</w:t>
      </w:r>
      <w:r w:rsidRPr="003A3411">
        <w:rPr>
          <w:rStyle w:val="pdlabel"/>
          <w:rFonts w:ascii="Times New Roman" w:hAnsi="Times New Roman"/>
          <w:bCs/>
          <w:shd w:val="clear" w:color="auto" w:fill="FFFFFF"/>
        </w:rPr>
        <w:t>k többek között a tehetséges tanulók felkészítése külső oktatók segítségével, új koreográfiák összeállítása és a tanult tájegységre jellemző viseletek</w:t>
      </w:r>
      <w:r>
        <w:rPr>
          <w:rStyle w:val="pdlabel"/>
          <w:rFonts w:ascii="Times New Roman" w:hAnsi="Times New Roman"/>
          <w:bCs/>
          <w:shd w:val="clear" w:color="auto" w:fill="FFFFFF"/>
        </w:rPr>
        <w:t xml:space="preserve"> megismertetése volt. </w:t>
      </w:r>
      <w:r>
        <w:rPr>
          <w:rFonts w:ascii="Times New Roman" w:hAnsi="Times New Roman"/>
        </w:rPr>
        <w:t xml:space="preserve">A program során Székelyföld néprajzával, folklórjával, és táncaival ismerkedtek meg a tanulók. </w:t>
      </w:r>
      <w:r>
        <w:rPr>
          <w:rStyle w:val="pdlabel"/>
          <w:rFonts w:ascii="Times New Roman" w:hAnsi="Times New Roman"/>
          <w:bCs/>
          <w:shd w:val="clear" w:color="auto" w:fill="FFFFFF"/>
        </w:rPr>
        <w:t xml:space="preserve">A program lehetőséget adott </w:t>
      </w:r>
      <w:r w:rsidRPr="003A3411">
        <w:rPr>
          <w:rStyle w:val="pdlabel"/>
          <w:rFonts w:ascii="Times New Roman" w:hAnsi="Times New Roman"/>
          <w:bCs/>
          <w:shd w:val="clear" w:color="auto" w:fill="FFFFFF"/>
        </w:rPr>
        <w:t>a tanuló</w:t>
      </w:r>
      <w:r>
        <w:rPr>
          <w:rStyle w:val="pdlabel"/>
          <w:rFonts w:ascii="Times New Roman" w:hAnsi="Times New Roman"/>
          <w:bCs/>
          <w:shd w:val="clear" w:color="auto" w:fill="FFFFFF"/>
        </w:rPr>
        <w:t>in</w:t>
      </w:r>
      <w:r w:rsidRPr="003A3411">
        <w:rPr>
          <w:rStyle w:val="pdlabel"/>
          <w:rFonts w:ascii="Times New Roman" w:hAnsi="Times New Roman"/>
          <w:bCs/>
          <w:shd w:val="clear" w:color="auto" w:fill="FFFFFF"/>
        </w:rPr>
        <w:t>knak, hogy férfi oktatótól illetve a páros táncok esetében páros bemutatással történő stílusgyakorlatokon keresztül csiszolják a már meg lévő tudásukat</w:t>
      </w:r>
      <w:r>
        <w:rPr>
          <w:rStyle w:val="pdlabel"/>
          <w:rFonts w:ascii="Times New Roman" w:hAnsi="Times New Roman"/>
          <w:bCs/>
          <w:shd w:val="clear" w:color="auto" w:fill="FFFFFF"/>
        </w:rPr>
        <w:t>, bővítsék ismereteiket. A program</w:t>
      </w:r>
      <w:r w:rsidRPr="003A3411">
        <w:rPr>
          <w:rStyle w:val="pdlabel"/>
          <w:rFonts w:ascii="Times New Roman" w:hAnsi="Times New Roman"/>
          <w:bCs/>
          <w:shd w:val="clear" w:color="auto" w:fill="FFFFFF"/>
        </w:rPr>
        <w:t xml:space="preserve"> oktatói Oláh József és Oláhné Csercsics Ivett sok éves kiváló pedagógiai, szakmai és hagyományőrző munkájukért 2008-ban Fülöp Ferenc díjat, majd 2012-ben Muharay Elemér díjat vehettek át. A néptánc szakma legmagasabb elismerései ezek a kitüntetések. Méltán kapták Ők ezeket a díjakat. </w:t>
      </w:r>
      <w:r>
        <w:rPr>
          <w:rStyle w:val="pdlabel"/>
          <w:rFonts w:ascii="Times New Roman" w:hAnsi="Times New Roman"/>
          <w:bCs/>
          <w:shd w:val="clear" w:color="auto" w:fill="FFFFFF"/>
        </w:rPr>
        <w:t>Nagy elismerés és megtiszteltetés volt tőlük tanulni</w:t>
      </w:r>
      <w:r w:rsidRPr="009A3C13">
        <w:rPr>
          <w:rStyle w:val="pdlabel"/>
          <w:rFonts w:ascii="Times New Roman" w:hAnsi="Times New Roman"/>
          <w:bCs/>
          <w:shd w:val="clear" w:color="auto" w:fill="FFFFFF"/>
        </w:rPr>
        <w:t>.</w:t>
      </w:r>
      <w:r w:rsidRPr="009A3C13">
        <w:rPr>
          <w:rFonts w:ascii="Times New Roman" w:hAnsi="Times New Roman"/>
        </w:rPr>
        <w:t xml:space="preserve"> A közös munkának köszönhetően két teljes koreográfia született. Egyik domaházi, a másik pedig mezőkölpényi táncokat foglalt magában. A koreográfiák 2017. május 26-án kerültek bemutatásra az intézményünk által rendezett Néptáncgála keretein belül. Hatalmas örömmel töltötte el tanulóinkat, hogy bemutatásra kerü</w:t>
      </w:r>
      <w:r>
        <w:rPr>
          <w:rFonts w:ascii="Times New Roman" w:hAnsi="Times New Roman"/>
        </w:rPr>
        <w:t>lhettek a megismert tájegység</w:t>
      </w:r>
      <w:r w:rsidRPr="009A3C13">
        <w:rPr>
          <w:rFonts w:ascii="Times New Roman" w:hAnsi="Times New Roman"/>
        </w:rPr>
        <w:t xml:space="preserve"> táncait magában foglaló koreográfiák. A sok munka és befektetett energia gyümölcseként létrejött műsort méltán fémjelezte a tanulók tánc iránti folyamatos, szűnni nem akaró rajongása és alázata. </w:t>
      </w:r>
    </w:p>
    <w:p w:rsidR="00525867" w:rsidRDefault="00525867" w:rsidP="00E3069C">
      <w:pPr>
        <w:spacing w:line="360" w:lineRule="auto"/>
        <w:ind w:firstLine="709"/>
        <w:jc w:val="both"/>
        <w:rPr>
          <w:rFonts w:ascii="Times New Roman" w:hAnsi="Times New Roman"/>
        </w:rPr>
      </w:pPr>
      <w:r>
        <w:rPr>
          <w:rFonts w:ascii="Times New Roman" w:hAnsi="Times New Roman"/>
        </w:rPr>
        <w:t xml:space="preserve">A program zárásaként tanulmányi utat szerveztünk Székelyföldre. Csoportunk 2017. június 2-án indult útnak, hogy Király – hágón, Torockón és Farkaslakán keresztül ellátogasson Csíksomlyóra, a 450. alkalommal megrendezett Pünkösdi Búcsúba. A hosszú út fáradalmait jó volt kipihenni a Csíkszentmártonban foglalt szálláson. A csoport Ruscsák-Szász Andrea tanárnő vezetésével másnap kora hajnalban gyalog indult útnak a közel 25 km-es távnak, hogy a keresztaljakat kísérve érkezzenek meg a Kis-Somlyó és Nagy-Somlyó közötti Nyeregbe. </w:t>
      </w:r>
      <w:r w:rsidRPr="004170D8">
        <w:rPr>
          <w:rFonts w:ascii="Times New Roman" w:hAnsi="Times New Roman"/>
        </w:rPr>
        <w:t>Hihetetlenül látványos és hangzását tekintve is megdöbbentő</w:t>
      </w:r>
      <w:r>
        <w:rPr>
          <w:rFonts w:ascii="Times New Roman" w:hAnsi="Times New Roman"/>
        </w:rPr>
        <w:t>, melyet ez a Búcsú létrehozott. A szentmise alkalmával</w:t>
      </w:r>
      <w:r>
        <w:rPr>
          <w:rFonts w:ascii="Open Sans" w:hAnsi="Open Sans"/>
          <w:color w:val="686868"/>
          <w:sz w:val="23"/>
          <w:szCs w:val="23"/>
        </w:rPr>
        <w:t xml:space="preserve"> </w:t>
      </w:r>
      <w:r>
        <w:rPr>
          <w:rFonts w:ascii="Times New Roman" w:hAnsi="Times New Roman"/>
        </w:rPr>
        <w:t>együtt</w:t>
      </w:r>
      <w:r w:rsidRPr="000014E3">
        <w:rPr>
          <w:rFonts w:ascii="Times New Roman" w:hAnsi="Times New Roman"/>
        </w:rPr>
        <w:t xml:space="preserve"> </w:t>
      </w:r>
      <w:r>
        <w:rPr>
          <w:rFonts w:ascii="Times New Roman" w:hAnsi="Times New Roman"/>
        </w:rPr>
        <w:t>imádkozott</w:t>
      </w:r>
      <w:r w:rsidRPr="000014E3">
        <w:rPr>
          <w:rFonts w:ascii="Times New Roman" w:hAnsi="Times New Roman"/>
        </w:rPr>
        <w:t xml:space="preserve"> fiatal és idős, férfi és nő, felnő</w:t>
      </w:r>
      <w:r>
        <w:rPr>
          <w:rFonts w:ascii="Times New Roman" w:hAnsi="Times New Roman"/>
        </w:rPr>
        <w:t>tt és gyermek. Egyszerre hangzott</w:t>
      </w:r>
      <w:r w:rsidRPr="000014E3">
        <w:rPr>
          <w:rFonts w:ascii="Times New Roman" w:hAnsi="Times New Roman"/>
        </w:rPr>
        <w:t xml:space="preserve"> el az </w:t>
      </w:r>
      <w:r>
        <w:rPr>
          <w:rFonts w:ascii="Times New Roman" w:hAnsi="Times New Roman"/>
        </w:rPr>
        <w:t xml:space="preserve">„Ámen” és egyszerre némultak el. Részese lenni ennek az élő hagyománynak leírhatatlan érzés. A tanulmányi út során ellátogattunk Gyimesbükkre is, a régi nagy Magyarország legkeletibb pontjára, ahol megtekintettünk a Rákóczi várat, a 30-as őrházat és a Kontumáci kápolnát. </w:t>
      </w:r>
    </w:p>
    <w:p w:rsidR="00525867" w:rsidRPr="00E3069C" w:rsidRDefault="00525867" w:rsidP="00E3069C">
      <w:pPr>
        <w:spacing w:line="360" w:lineRule="auto"/>
        <w:jc w:val="both"/>
        <w:rPr>
          <w:rStyle w:val="pdlabel"/>
          <w:rFonts w:ascii="Times New Roman" w:hAnsi="Times New Roman"/>
        </w:rPr>
      </w:pPr>
      <w:r>
        <w:rPr>
          <w:rFonts w:ascii="Times New Roman" w:hAnsi="Times New Roman"/>
        </w:rPr>
        <w:t>Tanulmány utunk mindenkiben meghatározó, örök emlékként marad meg, és az ott szerzett élményeket egy életen át őrizzük majd szívünkben. Bízunk benne, hogy lesz még alkalmunk visszatérni és Erdély újabb csodás helyeit felfedezni.</w:t>
      </w:r>
      <w:r>
        <w:rPr>
          <w:rFonts w:ascii="Times New Roman" w:hAnsi="Times New Roman"/>
        </w:rPr>
        <w:tab/>
      </w:r>
      <w:r>
        <w:rPr>
          <w:rFonts w:ascii="Times New Roman" w:hAnsi="Times New Roman"/>
        </w:rPr>
        <w:tab/>
      </w:r>
    </w:p>
    <w:p w:rsidR="00525867" w:rsidRDefault="00525867" w:rsidP="00E3069C">
      <w:pPr>
        <w:spacing w:line="360" w:lineRule="auto"/>
        <w:ind w:firstLine="709"/>
        <w:jc w:val="both"/>
        <w:rPr>
          <w:rFonts w:ascii="Times New Roman" w:hAnsi="Times New Roman"/>
        </w:rPr>
      </w:pPr>
      <w:r>
        <w:rPr>
          <w:rStyle w:val="pdlabel"/>
          <w:rFonts w:ascii="Times New Roman" w:hAnsi="Times New Roman"/>
          <w:bCs/>
          <w:shd w:val="clear" w:color="auto" w:fill="FFFFFF"/>
        </w:rPr>
        <w:t>T</w:t>
      </w:r>
      <w:r w:rsidRPr="003A3411">
        <w:rPr>
          <w:rStyle w:val="pdlabel"/>
          <w:rFonts w:ascii="Times New Roman" w:hAnsi="Times New Roman"/>
          <w:bCs/>
          <w:shd w:val="clear" w:color="auto" w:fill="FFFFFF"/>
        </w:rPr>
        <w:t xml:space="preserve">ehetséggondozó </w:t>
      </w:r>
      <w:r>
        <w:rPr>
          <w:rStyle w:val="pdlabel"/>
          <w:rFonts w:ascii="Times New Roman" w:hAnsi="Times New Roman"/>
          <w:bCs/>
          <w:shd w:val="clear" w:color="auto" w:fill="FFFFFF"/>
        </w:rPr>
        <w:t>program</w:t>
      </w:r>
      <w:r w:rsidRPr="003A3411">
        <w:rPr>
          <w:rStyle w:val="pdlabel"/>
          <w:rFonts w:ascii="Times New Roman" w:hAnsi="Times New Roman"/>
          <w:bCs/>
          <w:shd w:val="clear" w:color="auto" w:fill="FFFFFF"/>
        </w:rPr>
        <w:t>u</w:t>
      </w:r>
      <w:r>
        <w:rPr>
          <w:rStyle w:val="pdlabel"/>
          <w:rFonts w:ascii="Times New Roman" w:hAnsi="Times New Roman"/>
          <w:bCs/>
          <w:shd w:val="clear" w:color="auto" w:fill="FFFFFF"/>
        </w:rPr>
        <w:t>n</w:t>
      </w:r>
      <w:r w:rsidRPr="003A3411">
        <w:rPr>
          <w:rStyle w:val="pdlabel"/>
          <w:rFonts w:ascii="Times New Roman" w:hAnsi="Times New Roman"/>
          <w:bCs/>
          <w:shd w:val="clear" w:color="auto" w:fill="FFFFFF"/>
        </w:rPr>
        <w:t>kkal tanulói</w:t>
      </w:r>
      <w:r>
        <w:rPr>
          <w:rStyle w:val="pdlabel"/>
          <w:rFonts w:ascii="Times New Roman" w:hAnsi="Times New Roman"/>
          <w:bCs/>
          <w:shd w:val="clear" w:color="auto" w:fill="FFFFFF"/>
        </w:rPr>
        <w:t>n</w:t>
      </w:r>
      <w:r w:rsidRPr="003A3411">
        <w:rPr>
          <w:rStyle w:val="pdlabel"/>
          <w:rFonts w:ascii="Times New Roman" w:hAnsi="Times New Roman"/>
          <w:bCs/>
          <w:shd w:val="clear" w:color="auto" w:fill="FFFFFF"/>
        </w:rPr>
        <w:t>k tehetségének kibont</w:t>
      </w:r>
      <w:r>
        <w:rPr>
          <w:rStyle w:val="pdlabel"/>
          <w:rFonts w:ascii="Times New Roman" w:hAnsi="Times New Roman"/>
          <w:bCs/>
          <w:shd w:val="clear" w:color="auto" w:fill="FFFFFF"/>
        </w:rPr>
        <w:t>akoztatásához és fejlesztéséhez, a</w:t>
      </w:r>
      <w:r w:rsidRPr="003A3411">
        <w:rPr>
          <w:rStyle w:val="pdlabel"/>
          <w:rFonts w:ascii="Times New Roman" w:hAnsi="Times New Roman"/>
          <w:bCs/>
          <w:shd w:val="clear" w:color="auto" w:fill="FFFFFF"/>
        </w:rPr>
        <w:t xml:space="preserve"> világ minél sokszínűbb megismeréséhez és ezzel a személyiségük sokoldalú fejlesztéséhez, nyitottságához érzel</w:t>
      </w:r>
      <w:r>
        <w:rPr>
          <w:rStyle w:val="pdlabel"/>
          <w:rFonts w:ascii="Times New Roman" w:hAnsi="Times New Roman"/>
          <w:bCs/>
          <w:shd w:val="clear" w:color="auto" w:fill="FFFFFF"/>
        </w:rPr>
        <w:t xml:space="preserve">mi és intuitív módon kívántunk hozzájárulni. </w:t>
      </w:r>
      <w:r w:rsidRPr="003A3411">
        <w:rPr>
          <w:rFonts w:ascii="Times New Roman" w:hAnsi="Times New Roman"/>
        </w:rPr>
        <w:t xml:space="preserve">A </w:t>
      </w:r>
      <w:r>
        <w:rPr>
          <w:rFonts w:ascii="Times New Roman" w:hAnsi="Times New Roman"/>
        </w:rPr>
        <w:t>program</w:t>
      </w:r>
      <w:r w:rsidRPr="003A3411">
        <w:rPr>
          <w:rFonts w:ascii="Times New Roman" w:hAnsi="Times New Roman"/>
        </w:rPr>
        <w:t xml:space="preserve"> folyamán a gyerekeknek fejlődött önismeretük, önbizalmuk, önértékelésük. A programban résztvevők magabiztosabbá váltak, sikerélményhez jutottak, megtanulták az egymás iránti tol</w:t>
      </w:r>
      <w:r>
        <w:rPr>
          <w:rFonts w:ascii="Times New Roman" w:hAnsi="Times New Roman"/>
        </w:rPr>
        <w:t>eranciát és türelmet, odafigyelt</w:t>
      </w:r>
      <w:r w:rsidRPr="003A3411">
        <w:rPr>
          <w:rFonts w:ascii="Times New Roman" w:hAnsi="Times New Roman"/>
        </w:rPr>
        <w:t xml:space="preserve">ek egymásra, megértették, hogy tudásukkal, tapasztalataikkal segíthetik egymást. </w:t>
      </w:r>
    </w:p>
    <w:p w:rsidR="00525867" w:rsidRPr="003A3411" w:rsidRDefault="00525867" w:rsidP="003A3411">
      <w:pPr>
        <w:spacing w:line="360" w:lineRule="auto"/>
        <w:ind w:firstLine="708"/>
        <w:jc w:val="both"/>
        <w:rPr>
          <w:rFonts w:ascii="Times New Roman" w:hAnsi="Times New Roman"/>
        </w:rPr>
      </w:pPr>
      <w:r>
        <w:rPr>
          <w:rFonts w:ascii="Times New Roman" w:hAnsi="Times New Roman"/>
        </w:rPr>
        <w:t>A jövőben folytatni kívánjuk</w:t>
      </w:r>
      <w:r w:rsidRPr="003A3411">
        <w:rPr>
          <w:rFonts w:ascii="Times New Roman" w:hAnsi="Times New Roman"/>
        </w:rPr>
        <w:t xml:space="preserve"> </w:t>
      </w:r>
      <w:r>
        <w:rPr>
          <w:rFonts w:ascii="Times New Roman" w:hAnsi="Times New Roman"/>
        </w:rPr>
        <w:t xml:space="preserve">tehetséggondozó tevékenységünket. A </w:t>
      </w:r>
      <w:r w:rsidRPr="003A3411">
        <w:rPr>
          <w:rFonts w:ascii="Times New Roman" w:hAnsi="Times New Roman"/>
        </w:rPr>
        <w:t>pályázat már a feltételek egy jelentő</w:t>
      </w:r>
      <w:r>
        <w:rPr>
          <w:rFonts w:ascii="Times New Roman" w:hAnsi="Times New Roman"/>
        </w:rPr>
        <w:t>s részét biztosította, a</w:t>
      </w:r>
      <w:r w:rsidRPr="003A3411">
        <w:rPr>
          <w:rFonts w:ascii="Times New Roman" w:hAnsi="Times New Roman"/>
        </w:rPr>
        <w:t xml:space="preserve"> fejlesztéshe</w:t>
      </w:r>
      <w:r>
        <w:rPr>
          <w:rFonts w:ascii="Times New Roman" w:hAnsi="Times New Roman"/>
        </w:rPr>
        <w:t>z szükséges forrásra pedig bízun</w:t>
      </w:r>
      <w:r w:rsidRPr="003A3411">
        <w:rPr>
          <w:rFonts w:ascii="Times New Roman" w:hAnsi="Times New Roman"/>
        </w:rPr>
        <w:t>k benne, hogy a jövőben is lesz pályázati lehető</w:t>
      </w:r>
      <w:r>
        <w:rPr>
          <w:rFonts w:ascii="Times New Roman" w:hAnsi="Times New Roman"/>
        </w:rPr>
        <w:t>ségün</w:t>
      </w:r>
      <w:r w:rsidRPr="003A3411">
        <w:rPr>
          <w:rFonts w:ascii="Times New Roman" w:hAnsi="Times New Roman"/>
        </w:rPr>
        <w:t xml:space="preserve">k. </w:t>
      </w:r>
    </w:p>
    <w:p w:rsidR="00525867" w:rsidRDefault="00525867" w:rsidP="003A3411">
      <w:pPr>
        <w:spacing w:line="360" w:lineRule="auto"/>
        <w:jc w:val="both"/>
        <w:rPr>
          <w:rFonts w:ascii="Times New Roman" w:hAnsi="Times New Roman"/>
          <w:sz w:val="26"/>
        </w:rPr>
      </w:pPr>
      <w:r w:rsidRPr="00F04D44">
        <w:rPr>
          <w:rFonts w:ascii="Times New Roman" w:hAnsi="Times New Roman"/>
          <w:sz w:val="26"/>
        </w:rPr>
        <w:t xml:space="preserve"> </w:t>
      </w:r>
    </w:p>
    <w:p w:rsidR="00525867" w:rsidRDefault="00525867" w:rsidP="003A3411">
      <w:pPr>
        <w:spacing w:line="360" w:lineRule="auto"/>
        <w:jc w:val="both"/>
        <w:rPr>
          <w:rFonts w:ascii="Times New Roman" w:hAnsi="Times New Roman"/>
          <w:sz w:val="26"/>
        </w:rPr>
      </w:pPr>
    </w:p>
    <w:p w:rsidR="00525867" w:rsidRDefault="00525867" w:rsidP="003A3411">
      <w:pPr>
        <w:spacing w:line="360" w:lineRule="auto"/>
        <w:jc w:val="both"/>
        <w:rPr>
          <w:rFonts w:ascii="Times New Roman" w:hAnsi="Times New Roman"/>
          <w:sz w:val="26"/>
        </w:rPr>
      </w:pPr>
      <w:r>
        <w:rPr>
          <w:rFonts w:ascii="Times New Roman" w:hAnsi="Times New Roman"/>
          <w:sz w:val="26"/>
        </w:rPr>
        <w:t>Túrkeve, 2017.07.13.</w:t>
      </w:r>
    </w:p>
    <w:p w:rsidR="00525867" w:rsidRDefault="00525867" w:rsidP="003A3411">
      <w:pPr>
        <w:spacing w:line="360" w:lineRule="auto"/>
        <w:jc w:val="both"/>
        <w:rPr>
          <w:rFonts w:ascii="Times New Roman" w:hAnsi="Times New Roman"/>
          <w:sz w:val="26"/>
        </w:rPr>
      </w:pPr>
    </w:p>
    <w:p w:rsidR="00525867" w:rsidRDefault="00525867" w:rsidP="003A3411">
      <w:pPr>
        <w:spacing w:line="360" w:lineRule="auto"/>
        <w:jc w:val="both"/>
        <w:rPr>
          <w:rFonts w:ascii="Times New Roman" w:hAnsi="Times New Roman"/>
          <w:sz w:val="26"/>
        </w:rPr>
      </w:pPr>
    </w:p>
    <w:p w:rsidR="00525867" w:rsidRDefault="00525867" w:rsidP="003A3411">
      <w:pPr>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Kézsmárki János</w:t>
      </w:r>
    </w:p>
    <w:p w:rsidR="00525867" w:rsidRPr="00F04D44" w:rsidRDefault="00525867" w:rsidP="003A3411">
      <w:pPr>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ig.h.</w:t>
      </w:r>
    </w:p>
    <w:p w:rsidR="00525867" w:rsidRDefault="00525867" w:rsidP="003A3411">
      <w:pPr>
        <w:spacing w:line="360" w:lineRule="auto"/>
        <w:ind w:firstLine="708"/>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s1026" type="#_x0000_t75" alt="emmi_logo" style="position:absolute;left:0;text-align:left;margin-left:156pt;margin-top:8.55pt;width:126.5pt;height:86.35pt;z-index:-251658752;visibility:visible" wrapcoords="9841 0 8436 3005 8180 8264 8819 9016 8180 9767 8436 12209 10608 15026 256 15214 256 17468 10736 18031 3707 18783 2940 18970 2940 20661 18660 20661 18916 19346 17638 18970 10736 18031 21344 17468 21344 15590 10864 15026 12909 12021 13164 9016 12909 2817 10736 0 10480 0 9841 0">
            <v:imagedata r:id="rId4" o:title=""/>
            <w10:wrap type="tight"/>
          </v:shape>
        </w:pict>
      </w:r>
    </w:p>
    <w:p w:rsidR="00525867" w:rsidRPr="007370AE" w:rsidRDefault="00525867" w:rsidP="003A3411">
      <w:pPr>
        <w:spacing w:line="360" w:lineRule="auto"/>
        <w:ind w:firstLine="708"/>
        <w:rPr>
          <w:rFonts w:ascii="Times New Roman" w:hAnsi="Times New Roman"/>
        </w:rPr>
      </w:pPr>
      <w:r>
        <w:rPr>
          <w:noProof/>
        </w:rPr>
        <w:pict>
          <v:shape id="Kép 2" o:spid="_x0000_s1027" type="#_x0000_t75" alt="emet_logo_szines" style="position:absolute;left:0;text-align:left;margin-left:-48pt;margin-top:20.45pt;width:180.55pt;height:62.25pt;z-index:-251659776;visibility:visible" wrapcoords="-90 0 -90 21340 21600 21340 21600 0 -90 0">
            <v:imagedata r:id="rId5" o:title=""/>
            <w10:wrap type="tight"/>
          </v:shape>
        </w:pict>
      </w:r>
      <w:r>
        <w:rPr>
          <w:noProof/>
        </w:rPr>
        <w:pict>
          <v:shape id="Kép 4" o:spid="_x0000_s1028" type="#_x0000_t75" alt="ntp_72_rgb" style="position:absolute;left:0;text-align:left;margin-left:300pt;margin-top:36.75pt;width:182.35pt;height:45.6pt;z-index:-251657728;visibility:visible" wrapcoords="-89 0 -89 21246 21600 21246 21600 0 -89 0">
            <v:imagedata r:id="rId6" o:title=""/>
            <w10:wrap type="tight"/>
          </v:shape>
        </w:pict>
      </w:r>
    </w:p>
    <w:sectPr w:rsidR="00525867" w:rsidRPr="007370AE" w:rsidSect="007C3BEC">
      <w:pgSz w:w="11900" w:h="17340"/>
      <w:pgMar w:top="1417" w:right="1417" w:bottom="1417" w:left="1417"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311"/>
    <w:rsid w:val="000014E3"/>
    <w:rsid w:val="00155052"/>
    <w:rsid w:val="00186476"/>
    <w:rsid w:val="00224117"/>
    <w:rsid w:val="00282F8D"/>
    <w:rsid w:val="002A329B"/>
    <w:rsid w:val="00316FE0"/>
    <w:rsid w:val="003A3411"/>
    <w:rsid w:val="004170D8"/>
    <w:rsid w:val="00525867"/>
    <w:rsid w:val="0057388B"/>
    <w:rsid w:val="00607AF4"/>
    <w:rsid w:val="00666E62"/>
    <w:rsid w:val="007272BA"/>
    <w:rsid w:val="007370AE"/>
    <w:rsid w:val="007C3BEC"/>
    <w:rsid w:val="00805A77"/>
    <w:rsid w:val="00816D20"/>
    <w:rsid w:val="008213EF"/>
    <w:rsid w:val="008D5E87"/>
    <w:rsid w:val="008F1CBB"/>
    <w:rsid w:val="009A3C13"/>
    <w:rsid w:val="009C19B9"/>
    <w:rsid w:val="00A77B71"/>
    <w:rsid w:val="00AE3ECB"/>
    <w:rsid w:val="00B86E46"/>
    <w:rsid w:val="00BA13FD"/>
    <w:rsid w:val="00BB6311"/>
    <w:rsid w:val="00C02ACB"/>
    <w:rsid w:val="00C67FAD"/>
    <w:rsid w:val="00CC0AB9"/>
    <w:rsid w:val="00E3069C"/>
    <w:rsid w:val="00ED64F8"/>
    <w:rsid w:val="00F04D4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11"/>
    <w:rPr>
      <w:rFonts w:ascii="Chiller" w:hAnsi="Chill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dlabel">
    <w:name w:val="pdlabel"/>
    <w:basedOn w:val="DefaultParagraphFont"/>
    <w:uiPriority w:val="99"/>
    <w:rsid w:val="00BB6311"/>
    <w:rPr>
      <w:rFonts w:cs="Times New Roman"/>
    </w:rPr>
  </w:style>
  <w:style w:type="paragraph" w:styleId="Header">
    <w:name w:val="header"/>
    <w:basedOn w:val="Normal"/>
    <w:link w:val="HeaderChar"/>
    <w:uiPriority w:val="99"/>
    <w:rsid w:val="00AE3ECB"/>
    <w:pPr>
      <w:tabs>
        <w:tab w:val="center" w:pos="4513"/>
        <w:tab w:val="right" w:pos="9026"/>
      </w:tabs>
    </w:pPr>
    <w:rPr>
      <w:rFonts w:ascii="Times New Roman" w:hAnsi="Times New Roman"/>
    </w:rPr>
  </w:style>
  <w:style w:type="character" w:customStyle="1" w:styleId="HeaderChar">
    <w:name w:val="Header Char"/>
    <w:basedOn w:val="DefaultParagraphFont"/>
    <w:link w:val="Header"/>
    <w:uiPriority w:val="99"/>
    <w:locked/>
    <w:rsid w:val="00AE3ECB"/>
    <w:rPr>
      <w:rFonts w:cs="Times New Roman"/>
      <w:sz w:val="24"/>
      <w:szCs w:val="24"/>
    </w:rPr>
  </w:style>
  <w:style w:type="paragraph" w:styleId="BodyTextIndent">
    <w:name w:val="Body Text Indent"/>
    <w:basedOn w:val="Normal"/>
    <w:link w:val="BodyTextIndentChar"/>
    <w:uiPriority w:val="99"/>
    <w:rsid w:val="00AE3ECB"/>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AE3E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Pages>
  <Words>491</Words>
  <Characters>3392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Korda Vince Táncművészeti, Képzőművészeti és Színjáték Alapfokú Művészeti Iskolában 2015</dc:title>
  <dc:subject/>
  <dc:creator>Iroda</dc:creator>
  <cp:keywords/>
  <dc:description/>
  <cp:lastModifiedBy>Iroda</cp:lastModifiedBy>
  <cp:revision>14</cp:revision>
  <cp:lastPrinted>2017-07-07T12:04:00Z</cp:lastPrinted>
  <dcterms:created xsi:type="dcterms:W3CDTF">2017-06-07T13:24:00Z</dcterms:created>
  <dcterms:modified xsi:type="dcterms:W3CDTF">2017-07-07T13:27:00Z</dcterms:modified>
</cp:coreProperties>
</file>